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0C49" w14:textId="77777777" w:rsidR="00F2231D" w:rsidRPr="008B79D8" w:rsidRDefault="00F2231D" w:rsidP="00F2231D">
      <w:pPr>
        <w:spacing w:line="240" w:lineRule="auto"/>
        <w:rPr>
          <w:sz w:val="28"/>
        </w:rPr>
      </w:pPr>
      <w:r w:rsidRPr="008B79D8">
        <w:rPr>
          <w:sz w:val="28"/>
        </w:rPr>
        <w:tab/>
        <w:t xml:space="preserve">Steve </w:t>
      </w:r>
      <w:proofErr w:type="spellStart"/>
      <w:r w:rsidRPr="008B79D8">
        <w:rPr>
          <w:sz w:val="28"/>
        </w:rPr>
        <w:t>Sowle</w:t>
      </w:r>
      <w:proofErr w:type="spellEnd"/>
      <w:r w:rsidRPr="008B79D8">
        <w:rPr>
          <w:sz w:val="28"/>
        </w:rPr>
        <w:t xml:space="preserve">, a chess grandmaster, is negotiating with Santana Press about publishing his autobiography, </w:t>
      </w:r>
      <w:proofErr w:type="spellStart"/>
      <w:r w:rsidRPr="008B79D8">
        <w:rPr>
          <w:i/>
          <w:sz w:val="28"/>
        </w:rPr>
        <w:t>Sowle</w:t>
      </w:r>
      <w:proofErr w:type="spellEnd"/>
      <w:r w:rsidRPr="008B79D8">
        <w:rPr>
          <w:i/>
          <w:sz w:val="28"/>
        </w:rPr>
        <w:t xml:space="preserve"> Sacrifice</w:t>
      </w:r>
      <w:r w:rsidRPr="008B79D8">
        <w:rPr>
          <w:sz w:val="28"/>
        </w:rPr>
        <w:t xml:space="preserve">. </w:t>
      </w:r>
      <w:proofErr w:type="spellStart"/>
      <w:r w:rsidRPr="008B79D8">
        <w:rPr>
          <w:sz w:val="28"/>
        </w:rPr>
        <w:t>Sowle</w:t>
      </w:r>
      <w:proofErr w:type="spellEnd"/>
      <w:r w:rsidRPr="008B79D8">
        <w:rPr>
          <w:sz w:val="28"/>
        </w:rPr>
        <w:t xml:space="preserve"> is also the President and CEO of Chess Press, the publisher of </w:t>
      </w:r>
      <w:r w:rsidRPr="008B79D8">
        <w:rPr>
          <w:i/>
          <w:sz w:val="28"/>
        </w:rPr>
        <w:t xml:space="preserve">Play Chess with </w:t>
      </w:r>
      <w:proofErr w:type="spellStart"/>
      <w:r w:rsidRPr="008B79D8">
        <w:rPr>
          <w:i/>
          <w:sz w:val="28"/>
        </w:rPr>
        <w:t>Sowle</w:t>
      </w:r>
      <w:proofErr w:type="spellEnd"/>
      <w:r w:rsidRPr="008B79D8">
        <w:rPr>
          <w:sz w:val="28"/>
        </w:rPr>
        <w:t xml:space="preserve">, a series of books about how to play chess.  </w:t>
      </w:r>
      <w:proofErr w:type="spellStart"/>
      <w:r w:rsidRPr="008B79D8">
        <w:rPr>
          <w:sz w:val="28"/>
        </w:rPr>
        <w:t>Sowle</w:t>
      </w:r>
      <w:proofErr w:type="spellEnd"/>
      <w:r w:rsidRPr="008B79D8">
        <w:rPr>
          <w:sz w:val="28"/>
        </w:rPr>
        <w:t xml:space="preserve"> has transferred the copyright of </w:t>
      </w:r>
      <w:proofErr w:type="spellStart"/>
      <w:r w:rsidRPr="008B79D8">
        <w:rPr>
          <w:i/>
          <w:sz w:val="28"/>
        </w:rPr>
        <w:t>Sowle</w:t>
      </w:r>
      <w:proofErr w:type="spellEnd"/>
      <w:r w:rsidRPr="008B79D8">
        <w:rPr>
          <w:i/>
          <w:sz w:val="28"/>
        </w:rPr>
        <w:t xml:space="preserve"> Sacrifice</w:t>
      </w:r>
      <w:r w:rsidRPr="008B79D8">
        <w:rPr>
          <w:sz w:val="28"/>
        </w:rPr>
        <w:t xml:space="preserve"> to Chess Press and is negotiating with Santana Publishing on behalf of Chess Press.  In the middle of the negotiations, </w:t>
      </w:r>
      <w:proofErr w:type="spellStart"/>
      <w:r w:rsidRPr="008B79D8">
        <w:rPr>
          <w:sz w:val="28"/>
        </w:rPr>
        <w:t>Sowle</w:t>
      </w:r>
      <w:proofErr w:type="spellEnd"/>
      <w:r w:rsidRPr="008B79D8">
        <w:rPr>
          <w:sz w:val="28"/>
        </w:rPr>
        <w:t xml:space="preserve"> meets with Carlos, who runs a marketing firm.  Carlos explains that his firm, </w:t>
      </w:r>
      <w:proofErr w:type="spellStart"/>
      <w:r w:rsidRPr="008B79D8">
        <w:rPr>
          <w:sz w:val="28"/>
        </w:rPr>
        <w:t>Oye</w:t>
      </w:r>
      <w:proofErr w:type="spellEnd"/>
      <w:r w:rsidRPr="008B79D8">
        <w:rPr>
          <w:sz w:val="28"/>
        </w:rPr>
        <w:t xml:space="preserve"> Como </w:t>
      </w:r>
      <w:proofErr w:type="spellStart"/>
      <w:r w:rsidRPr="008B79D8">
        <w:rPr>
          <w:sz w:val="28"/>
        </w:rPr>
        <w:t>Va</w:t>
      </w:r>
      <w:proofErr w:type="spellEnd"/>
      <w:r w:rsidRPr="008B79D8">
        <w:rPr>
          <w:sz w:val="28"/>
        </w:rPr>
        <w:t xml:space="preserve">, specializes in social media marketing and that he is confident that marketing in this way will increase the sales of </w:t>
      </w:r>
      <w:proofErr w:type="spellStart"/>
      <w:r w:rsidRPr="008B79D8">
        <w:rPr>
          <w:i/>
          <w:sz w:val="28"/>
        </w:rPr>
        <w:t>Sowle</w:t>
      </w:r>
      <w:proofErr w:type="spellEnd"/>
      <w:r w:rsidRPr="008B79D8">
        <w:rPr>
          <w:i/>
          <w:sz w:val="28"/>
        </w:rPr>
        <w:t xml:space="preserve"> Sacrifice</w:t>
      </w:r>
      <w:r w:rsidRPr="008B79D8">
        <w:rPr>
          <w:sz w:val="28"/>
        </w:rPr>
        <w:t xml:space="preserve">.  Carlos says, “Our marketing will get you double what you pay us,” and he produces data to back this up.  </w:t>
      </w:r>
      <w:proofErr w:type="spellStart"/>
      <w:r w:rsidRPr="008B79D8">
        <w:rPr>
          <w:sz w:val="28"/>
        </w:rPr>
        <w:t>Sowle</w:t>
      </w:r>
      <w:proofErr w:type="spellEnd"/>
      <w:r w:rsidRPr="008B79D8">
        <w:rPr>
          <w:sz w:val="28"/>
        </w:rPr>
        <w:t xml:space="preserve"> is skeptical at first.  He explains that he once ran a marketing company, and he tells Carlos, “I was one of the best.  If you fail to perform, I will do the marketing myself.  I still have the knack.”  Finally, however, </w:t>
      </w:r>
      <w:proofErr w:type="spellStart"/>
      <w:r w:rsidRPr="008B79D8">
        <w:rPr>
          <w:sz w:val="28"/>
        </w:rPr>
        <w:t>Sowle</w:t>
      </w:r>
      <w:proofErr w:type="spellEnd"/>
      <w:r w:rsidRPr="008B79D8">
        <w:rPr>
          <w:sz w:val="28"/>
        </w:rPr>
        <w:t xml:space="preserve"> says, “Send me a proposal.”  Carlos sends </w:t>
      </w:r>
      <w:proofErr w:type="spellStart"/>
      <w:r w:rsidRPr="008B79D8">
        <w:rPr>
          <w:sz w:val="28"/>
        </w:rPr>
        <w:t>Sowle</w:t>
      </w:r>
      <w:proofErr w:type="spellEnd"/>
      <w:r w:rsidRPr="008B79D8">
        <w:rPr>
          <w:sz w:val="28"/>
        </w:rPr>
        <w:t xml:space="preserve"> a letter explaining in detail the options </w:t>
      </w:r>
      <w:proofErr w:type="spellStart"/>
      <w:r w:rsidRPr="008B79D8">
        <w:rPr>
          <w:sz w:val="28"/>
        </w:rPr>
        <w:t>Oye</w:t>
      </w:r>
      <w:proofErr w:type="spellEnd"/>
      <w:r w:rsidRPr="008B79D8">
        <w:rPr>
          <w:sz w:val="28"/>
        </w:rPr>
        <w:t xml:space="preserve"> Como </w:t>
      </w:r>
      <w:proofErr w:type="spellStart"/>
      <w:r w:rsidRPr="008B79D8">
        <w:rPr>
          <w:sz w:val="28"/>
        </w:rPr>
        <w:t>Va</w:t>
      </w:r>
      <w:proofErr w:type="spellEnd"/>
      <w:r w:rsidRPr="008B79D8">
        <w:rPr>
          <w:sz w:val="28"/>
        </w:rPr>
        <w:t xml:space="preserve"> offers its clients. He includes an unsigned copy of the firms standard form agreement between </w:t>
      </w:r>
      <w:proofErr w:type="spellStart"/>
      <w:r w:rsidRPr="008B79D8">
        <w:rPr>
          <w:sz w:val="28"/>
        </w:rPr>
        <w:t>Sowle</w:t>
      </w:r>
      <w:proofErr w:type="spellEnd"/>
      <w:r w:rsidRPr="008B79D8">
        <w:rPr>
          <w:sz w:val="28"/>
        </w:rPr>
        <w:t xml:space="preserve"> and </w:t>
      </w:r>
      <w:proofErr w:type="spellStart"/>
      <w:r w:rsidRPr="008B79D8">
        <w:rPr>
          <w:sz w:val="28"/>
        </w:rPr>
        <w:t>Oye</w:t>
      </w:r>
      <w:proofErr w:type="spellEnd"/>
      <w:r w:rsidRPr="008B79D8">
        <w:rPr>
          <w:sz w:val="28"/>
        </w:rPr>
        <w:t xml:space="preserve"> Como </w:t>
      </w:r>
      <w:proofErr w:type="spellStart"/>
      <w:r w:rsidRPr="008B79D8">
        <w:rPr>
          <w:sz w:val="28"/>
        </w:rPr>
        <w:t>Va</w:t>
      </w:r>
      <w:proofErr w:type="spellEnd"/>
      <w:r w:rsidRPr="008B79D8">
        <w:rPr>
          <w:sz w:val="28"/>
        </w:rPr>
        <w:t xml:space="preserve"> says in the letter, “I numbered the various options we offer in the letter.  Just circle the numbers of the options you want and attach the letter to the contract.  Sign the agreement and return it to me.  I am sure we have a deal, but I have to run it by my partner first.  When he gives his OK, we will sign the agreement on behalf of </w:t>
      </w:r>
      <w:proofErr w:type="spellStart"/>
      <w:r w:rsidRPr="008B79D8">
        <w:rPr>
          <w:sz w:val="28"/>
        </w:rPr>
        <w:t>Oye</w:t>
      </w:r>
      <w:proofErr w:type="spellEnd"/>
      <w:r w:rsidRPr="008B79D8">
        <w:rPr>
          <w:sz w:val="28"/>
        </w:rPr>
        <w:t xml:space="preserve"> Como Va.”  </w:t>
      </w:r>
    </w:p>
    <w:p w14:paraId="705D1E57" w14:textId="77777777" w:rsidR="00F2231D" w:rsidRPr="008B79D8" w:rsidRDefault="00F2231D" w:rsidP="00F2231D">
      <w:pPr>
        <w:spacing w:line="240" w:lineRule="auto"/>
        <w:rPr>
          <w:sz w:val="28"/>
        </w:rPr>
      </w:pPr>
    </w:p>
    <w:p w14:paraId="3F61D6EF" w14:textId="77777777" w:rsidR="00F2231D" w:rsidRPr="008B79D8" w:rsidRDefault="00F2231D" w:rsidP="00F2231D">
      <w:pPr>
        <w:spacing w:line="240" w:lineRule="auto"/>
        <w:rPr>
          <w:sz w:val="28"/>
        </w:rPr>
      </w:pPr>
      <w:r w:rsidRPr="008B79D8">
        <w:rPr>
          <w:sz w:val="28"/>
        </w:rPr>
        <w:t>Is the letter from Carlos an offer?</w:t>
      </w:r>
    </w:p>
    <w:p w14:paraId="277F54E2" w14:textId="77777777" w:rsidR="00F2231D" w:rsidRPr="008B79D8" w:rsidRDefault="00F2231D" w:rsidP="00F2231D">
      <w:pPr>
        <w:spacing w:line="240" w:lineRule="auto"/>
        <w:rPr>
          <w:sz w:val="28"/>
        </w:rPr>
      </w:pPr>
    </w:p>
    <w:p w14:paraId="5AE83592" w14:textId="77777777" w:rsidR="00F2231D" w:rsidRPr="008B79D8" w:rsidRDefault="00F2231D" w:rsidP="00F2231D">
      <w:pPr>
        <w:pStyle w:val="ListParagraph"/>
        <w:numPr>
          <w:ilvl w:val="0"/>
          <w:numId w:val="1"/>
        </w:numPr>
        <w:spacing w:line="240" w:lineRule="auto"/>
        <w:rPr>
          <w:sz w:val="28"/>
        </w:rPr>
      </w:pPr>
      <w:r w:rsidRPr="008B79D8">
        <w:rPr>
          <w:sz w:val="28"/>
        </w:rPr>
        <w:t>Yes</w:t>
      </w:r>
    </w:p>
    <w:p w14:paraId="195C0938" w14:textId="77777777" w:rsidR="00F2231D" w:rsidRPr="008B79D8" w:rsidRDefault="00F2231D" w:rsidP="00F2231D">
      <w:pPr>
        <w:pStyle w:val="ListParagraph"/>
        <w:numPr>
          <w:ilvl w:val="0"/>
          <w:numId w:val="1"/>
        </w:numPr>
        <w:spacing w:line="240" w:lineRule="auto"/>
        <w:rPr>
          <w:sz w:val="28"/>
        </w:rPr>
      </w:pPr>
      <w:r w:rsidRPr="008B79D8">
        <w:rPr>
          <w:sz w:val="28"/>
        </w:rPr>
        <w:t>No</w:t>
      </w:r>
    </w:p>
    <w:p w14:paraId="7ADA6163" w14:textId="77777777" w:rsidR="00F2231D" w:rsidRPr="008B79D8" w:rsidRDefault="00F2231D" w:rsidP="00F2231D">
      <w:pPr>
        <w:spacing w:line="240" w:lineRule="auto"/>
        <w:rPr>
          <w:sz w:val="28"/>
        </w:rPr>
      </w:pPr>
    </w:p>
    <w:p w14:paraId="26D70E13" w14:textId="77777777" w:rsidR="00F2231D" w:rsidRPr="008B79D8" w:rsidRDefault="00F2231D" w:rsidP="00F2231D">
      <w:pPr>
        <w:spacing w:line="240" w:lineRule="auto"/>
        <w:rPr>
          <w:sz w:val="28"/>
        </w:rPr>
      </w:pPr>
      <w:proofErr w:type="spellStart"/>
      <w:r w:rsidRPr="008B79D8">
        <w:rPr>
          <w:sz w:val="28"/>
        </w:rPr>
        <w:t>Sowle</w:t>
      </w:r>
      <w:proofErr w:type="spellEnd"/>
      <w:r w:rsidRPr="008B79D8">
        <w:rPr>
          <w:sz w:val="28"/>
        </w:rPr>
        <w:t xml:space="preserve"> does just as Carlos asks.  Carlos’s partner does give his OK, and, as representatives of </w:t>
      </w:r>
      <w:proofErr w:type="spellStart"/>
      <w:r w:rsidRPr="008B79D8">
        <w:rPr>
          <w:sz w:val="28"/>
        </w:rPr>
        <w:t>Oye</w:t>
      </w:r>
      <w:proofErr w:type="spellEnd"/>
      <w:r w:rsidRPr="008B79D8">
        <w:rPr>
          <w:sz w:val="28"/>
        </w:rPr>
        <w:t xml:space="preserve"> Como </w:t>
      </w:r>
      <w:proofErr w:type="spellStart"/>
      <w:r w:rsidRPr="008B79D8">
        <w:rPr>
          <w:sz w:val="28"/>
        </w:rPr>
        <w:t>Va</w:t>
      </w:r>
      <w:proofErr w:type="spellEnd"/>
      <w:r w:rsidRPr="008B79D8">
        <w:rPr>
          <w:sz w:val="28"/>
        </w:rPr>
        <w:t xml:space="preserve">, they both sign and return the agreement (along with the letter with the circled options) to </w:t>
      </w:r>
      <w:proofErr w:type="spellStart"/>
      <w:r w:rsidRPr="008B79D8">
        <w:rPr>
          <w:sz w:val="28"/>
        </w:rPr>
        <w:t>Sowle</w:t>
      </w:r>
      <w:proofErr w:type="spellEnd"/>
      <w:r w:rsidRPr="008B79D8">
        <w:rPr>
          <w:sz w:val="28"/>
        </w:rPr>
        <w:t xml:space="preserve">; they include a note that says, “We are delighted our deal is done in accord with the agreement and attached letter with circled options.  We wanted to let you know that we have added a new service, described below. That service </w:t>
      </w:r>
      <w:r w:rsidRPr="008B79D8">
        <w:rPr>
          <w:sz w:val="28"/>
        </w:rPr>
        <w:lastRenderedPageBreak/>
        <w:t xml:space="preserve">is included at the same price.  Interested?”  </w:t>
      </w:r>
      <w:proofErr w:type="spellStart"/>
      <w:r w:rsidRPr="008B79D8">
        <w:rPr>
          <w:sz w:val="28"/>
        </w:rPr>
        <w:t>Sowle</w:t>
      </w:r>
      <w:proofErr w:type="spellEnd"/>
      <w:r w:rsidRPr="008B79D8">
        <w:rPr>
          <w:sz w:val="28"/>
        </w:rPr>
        <w:t xml:space="preserve"> signs and returns the agreement, but he never responds to the note.  </w:t>
      </w:r>
    </w:p>
    <w:p w14:paraId="2343B32A" w14:textId="77777777" w:rsidR="00F2231D" w:rsidRPr="008B79D8" w:rsidRDefault="00F2231D" w:rsidP="00F2231D">
      <w:pPr>
        <w:spacing w:line="240" w:lineRule="auto"/>
        <w:rPr>
          <w:sz w:val="28"/>
        </w:rPr>
      </w:pPr>
    </w:p>
    <w:p w14:paraId="773D17F0" w14:textId="77777777" w:rsidR="00F2231D" w:rsidRPr="008B79D8" w:rsidRDefault="00F2231D" w:rsidP="00F2231D">
      <w:pPr>
        <w:spacing w:line="240" w:lineRule="auto"/>
        <w:rPr>
          <w:sz w:val="28"/>
        </w:rPr>
      </w:pPr>
      <w:r w:rsidRPr="008B79D8">
        <w:rPr>
          <w:sz w:val="28"/>
        </w:rPr>
        <w:t>Pick one:</w:t>
      </w:r>
    </w:p>
    <w:p w14:paraId="7DCC4F8A" w14:textId="77777777" w:rsidR="00F2231D" w:rsidRPr="008B79D8" w:rsidRDefault="00F2231D" w:rsidP="00F2231D">
      <w:pPr>
        <w:spacing w:line="240" w:lineRule="auto"/>
        <w:rPr>
          <w:sz w:val="28"/>
        </w:rPr>
      </w:pPr>
    </w:p>
    <w:p w14:paraId="22145CFE" w14:textId="77777777" w:rsidR="00F2231D" w:rsidRPr="008B79D8" w:rsidRDefault="00F2231D" w:rsidP="00F2231D">
      <w:pPr>
        <w:pStyle w:val="ListParagraph"/>
        <w:numPr>
          <w:ilvl w:val="0"/>
          <w:numId w:val="2"/>
        </w:numPr>
        <w:spacing w:line="240" w:lineRule="auto"/>
        <w:rPr>
          <w:sz w:val="28"/>
        </w:rPr>
      </w:pPr>
      <w:proofErr w:type="spellStart"/>
      <w:r w:rsidRPr="008B79D8">
        <w:rPr>
          <w:sz w:val="28"/>
        </w:rPr>
        <w:t>Oye</w:t>
      </w:r>
      <w:proofErr w:type="spellEnd"/>
      <w:r w:rsidRPr="008B79D8">
        <w:rPr>
          <w:sz w:val="28"/>
        </w:rPr>
        <w:t xml:space="preserve"> Como </w:t>
      </w:r>
      <w:proofErr w:type="spellStart"/>
      <w:r w:rsidRPr="008B79D8">
        <w:rPr>
          <w:sz w:val="28"/>
        </w:rPr>
        <w:t>Va</w:t>
      </w:r>
      <w:proofErr w:type="spellEnd"/>
      <w:r w:rsidRPr="008B79D8">
        <w:rPr>
          <w:sz w:val="28"/>
        </w:rPr>
        <w:t xml:space="preserve"> made an offer in the signed agreement which </w:t>
      </w:r>
      <w:proofErr w:type="spellStart"/>
      <w:r w:rsidRPr="008B79D8">
        <w:rPr>
          <w:sz w:val="28"/>
        </w:rPr>
        <w:t>Sowle</w:t>
      </w:r>
      <w:proofErr w:type="spellEnd"/>
      <w:r w:rsidRPr="008B79D8">
        <w:rPr>
          <w:sz w:val="28"/>
        </w:rPr>
        <w:t xml:space="preserve"> accepted.</w:t>
      </w:r>
    </w:p>
    <w:p w14:paraId="0240397E" w14:textId="77777777" w:rsidR="00F2231D" w:rsidRPr="008B79D8" w:rsidRDefault="00F2231D" w:rsidP="00F2231D">
      <w:pPr>
        <w:pStyle w:val="ListParagraph"/>
        <w:numPr>
          <w:ilvl w:val="0"/>
          <w:numId w:val="2"/>
        </w:numPr>
        <w:spacing w:line="240" w:lineRule="auto"/>
        <w:rPr>
          <w:sz w:val="28"/>
        </w:rPr>
      </w:pPr>
      <w:proofErr w:type="spellStart"/>
      <w:r w:rsidRPr="008B79D8">
        <w:rPr>
          <w:sz w:val="28"/>
        </w:rPr>
        <w:t>Oye</w:t>
      </w:r>
      <w:proofErr w:type="spellEnd"/>
      <w:r w:rsidRPr="008B79D8">
        <w:rPr>
          <w:sz w:val="28"/>
        </w:rPr>
        <w:t xml:space="preserve"> Como </w:t>
      </w:r>
      <w:proofErr w:type="spellStart"/>
      <w:r w:rsidRPr="008B79D8">
        <w:rPr>
          <w:sz w:val="28"/>
        </w:rPr>
        <w:t>Va</w:t>
      </w:r>
      <w:proofErr w:type="spellEnd"/>
      <w:r w:rsidRPr="008B79D8">
        <w:rPr>
          <w:sz w:val="28"/>
        </w:rPr>
        <w:t xml:space="preserve"> made an offer in the signed agreement but </w:t>
      </w:r>
      <w:proofErr w:type="spellStart"/>
      <w:r w:rsidRPr="008B79D8">
        <w:rPr>
          <w:sz w:val="28"/>
        </w:rPr>
        <w:t>Sowle</w:t>
      </w:r>
      <w:proofErr w:type="spellEnd"/>
      <w:r w:rsidRPr="008B79D8">
        <w:rPr>
          <w:sz w:val="28"/>
        </w:rPr>
        <w:t xml:space="preserve"> did not accept it.</w:t>
      </w:r>
    </w:p>
    <w:p w14:paraId="74EA599B" w14:textId="77777777" w:rsidR="00F2231D" w:rsidRPr="008B79D8" w:rsidRDefault="00F2231D" w:rsidP="00F2231D">
      <w:pPr>
        <w:pStyle w:val="ListParagraph"/>
        <w:numPr>
          <w:ilvl w:val="0"/>
          <w:numId w:val="2"/>
        </w:numPr>
        <w:spacing w:line="240" w:lineRule="auto"/>
        <w:rPr>
          <w:sz w:val="28"/>
        </w:rPr>
      </w:pPr>
      <w:r w:rsidRPr="008B79D8">
        <w:rPr>
          <w:sz w:val="28"/>
        </w:rPr>
        <w:t xml:space="preserve">The inclusion of the note means that the signed agreement is not by itself an offer. </w:t>
      </w:r>
    </w:p>
    <w:p w14:paraId="5D7C9069" w14:textId="77777777" w:rsidR="00F2231D" w:rsidRPr="008B79D8" w:rsidRDefault="00F2231D" w:rsidP="00F2231D">
      <w:pPr>
        <w:spacing w:line="240" w:lineRule="auto"/>
        <w:rPr>
          <w:sz w:val="28"/>
        </w:rPr>
      </w:pPr>
    </w:p>
    <w:p w14:paraId="0EBCFBB7" w14:textId="77777777" w:rsidR="00F2231D" w:rsidRPr="008B79D8" w:rsidRDefault="00F2231D" w:rsidP="00F2231D">
      <w:pPr>
        <w:spacing w:line="240" w:lineRule="auto"/>
        <w:rPr>
          <w:sz w:val="28"/>
        </w:rPr>
      </w:pPr>
      <w:r w:rsidRPr="008B79D8">
        <w:rPr>
          <w:sz w:val="28"/>
        </w:rPr>
        <w:t xml:space="preserve">In reliance on the agreement with </w:t>
      </w:r>
      <w:proofErr w:type="spellStart"/>
      <w:r w:rsidRPr="008B79D8">
        <w:rPr>
          <w:sz w:val="28"/>
        </w:rPr>
        <w:t>Oye</w:t>
      </w:r>
      <w:proofErr w:type="spellEnd"/>
      <w:r w:rsidRPr="008B79D8">
        <w:rPr>
          <w:sz w:val="28"/>
        </w:rPr>
        <w:t xml:space="preserve"> Como </w:t>
      </w:r>
      <w:proofErr w:type="spellStart"/>
      <w:r w:rsidRPr="008B79D8">
        <w:rPr>
          <w:sz w:val="28"/>
        </w:rPr>
        <w:t>Va</w:t>
      </w:r>
      <w:proofErr w:type="spellEnd"/>
      <w:r w:rsidRPr="008B79D8">
        <w:rPr>
          <w:sz w:val="28"/>
        </w:rPr>
        <w:t xml:space="preserve">, </w:t>
      </w:r>
      <w:proofErr w:type="spellStart"/>
      <w:r w:rsidRPr="008B79D8">
        <w:rPr>
          <w:sz w:val="28"/>
        </w:rPr>
        <w:t>Sowle</w:t>
      </w:r>
      <w:proofErr w:type="spellEnd"/>
      <w:r w:rsidRPr="008B79D8">
        <w:rPr>
          <w:sz w:val="28"/>
        </w:rPr>
        <w:t xml:space="preserve"> spends $2,000 on an expert to develop his own LinkedIn and Facebook sites.  </w:t>
      </w:r>
      <w:proofErr w:type="spellStart"/>
      <w:r w:rsidRPr="008B79D8">
        <w:rPr>
          <w:sz w:val="28"/>
        </w:rPr>
        <w:t>Oye</w:t>
      </w:r>
      <w:proofErr w:type="spellEnd"/>
      <w:r w:rsidRPr="008B79D8">
        <w:rPr>
          <w:sz w:val="28"/>
        </w:rPr>
        <w:t xml:space="preserve"> Como </w:t>
      </w:r>
      <w:proofErr w:type="spellStart"/>
      <w:r w:rsidRPr="008B79D8">
        <w:rPr>
          <w:sz w:val="28"/>
        </w:rPr>
        <w:t>Va</w:t>
      </w:r>
      <w:proofErr w:type="spellEnd"/>
      <w:r w:rsidRPr="008B79D8">
        <w:rPr>
          <w:sz w:val="28"/>
        </w:rPr>
        <w:t xml:space="preserve"> does not require this, but </w:t>
      </w:r>
      <w:proofErr w:type="spellStart"/>
      <w:r w:rsidRPr="008B79D8">
        <w:rPr>
          <w:sz w:val="28"/>
        </w:rPr>
        <w:t>Sowle</w:t>
      </w:r>
      <w:proofErr w:type="spellEnd"/>
      <w:r w:rsidRPr="008B79D8">
        <w:rPr>
          <w:sz w:val="28"/>
        </w:rPr>
        <w:t xml:space="preserve"> correctly believes that good looking sites of his own will supplement </w:t>
      </w:r>
      <w:proofErr w:type="spellStart"/>
      <w:r w:rsidRPr="008B79D8">
        <w:rPr>
          <w:sz w:val="28"/>
        </w:rPr>
        <w:t>Oye</w:t>
      </w:r>
      <w:proofErr w:type="spellEnd"/>
      <w:r w:rsidRPr="008B79D8">
        <w:rPr>
          <w:sz w:val="28"/>
        </w:rPr>
        <w:t xml:space="preserve"> Como </w:t>
      </w:r>
      <w:proofErr w:type="spellStart"/>
      <w:r w:rsidRPr="008B79D8">
        <w:rPr>
          <w:sz w:val="28"/>
        </w:rPr>
        <w:t>Va’s</w:t>
      </w:r>
      <w:proofErr w:type="spellEnd"/>
      <w:r w:rsidRPr="008B79D8">
        <w:rPr>
          <w:sz w:val="28"/>
        </w:rPr>
        <w:t xml:space="preserve"> efforts.  </w:t>
      </w:r>
    </w:p>
    <w:p w14:paraId="031160B8" w14:textId="77777777" w:rsidR="00F2231D" w:rsidRPr="008B79D8" w:rsidRDefault="00F2231D" w:rsidP="00F2231D">
      <w:pPr>
        <w:spacing w:line="240" w:lineRule="auto"/>
        <w:rPr>
          <w:sz w:val="28"/>
        </w:rPr>
      </w:pPr>
      <w:r w:rsidRPr="008B79D8">
        <w:rPr>
          <w:sz w:val="28"/>
        </w:rPr>
        <w:tab/>
        <w:t xml:space="preserve">A bit later, Santana Publishing sends </w:t>
      </w:r>
      <w:proofErr w:type="spellStart"/>
      <w:r w:rsidRPr="008B79D8">
        <w:rPr>
          <w:sz w:val="28"/>
        </w:rPr>
        <w:t>Sowle</w:t>
      </w:r>
      <w:proofErr w:type="spellEnd"/>
      <w:r w:rsidRPr="008B79D8">
        <w:rPr>
          <w:sz w:val="28"/>
        </w:rPr>
        <w:t xml:space="preserve"> its standard publishing contract in a letter that says, “Enclosed please find our signed contract for your consideration and acceptance.”  It specifies all relevant details of the deal.  Among other things, it contains these two clauses:</w:t>
      </w:r>
    </w:p>
    <w:p w14:paraId="4CB82006" w14:textId="77777777" w:rsidR="00F2231D" w:rsidRPr="008B79D8" w:rsidRDefault="00F2231D" w:rsidP="00F2231D">
      <w:pPr>
        <w:spacing w:line="240" w:lineRule="auto"/>
        <w:rPr>
          <w:sz w:val="28"/>
        </w:rPr>
      </w:pPr>
    </w:p>
    <w:p w14:paraId="4EB17453" w14:textId="77777777" w:rsidR="00F2231D" w:rsidRPr="008B79D8" w:rsidRDefault="00F2231D" w:rsidP="00F2231D">
      <w:pPr>
        <w:spacing w:line="240" w:lineRule="auto"/>
        <w:ind w:left="720"/>
        <w:rPr>
          <w:sz w:val="28"/>
        </w:rPr>
      </w:pPr>
      <w:r w:rsidRPr="008B79D8">
        <w:rPr>
          <w:i/>
          <w:sz w:val="28"/>
        </w:rPr>
        <w:t>Entire agreement clause</w:t>
      </w:r>
      <w:r w:rsidRPr="008B79D8">
        <w:rPr>
          <w:sz w:val="28"/>
        </w:rPr>
        <w:t xml:space="preserve">:  this agreement represents the complete and final statement of the parties’ obligations. Neither party is relying on any oral or written representations not contained in this agreement. </w:t>
      </w:r>
    </w:p>
    <w:p w14:paraId="08C88573" w14:textId="77777777" w:rsidR="00F2231D" w:rsidRPr="008B79D8" w:rsidRDefault="00F2231D" w:rsidP="00F2231D">
      <w:pPr>
        <w:spacing w:line="240" w:lineRule="auto"/>
        <w:rPr>
          <w:sz w:val="28"/>
        </w:rPr>
      </w:pPr>
    </w:p>
    <w:p w14:paraId="0FB43278" w14:textId="77777777" w:rsidR="00F2231D" w:rsidRPr="008B79D8" w:rsidRDefault="00F2231D" w:rsidP="00F2231D">
      <w:pPr>
        <w:spacing w:line="240" w:lineRule="auto"/>
        <w:ind w:left="720"/>
        <w:rPr>
          <w:sz w:val="28"/>
        </w:rPr>
      </w:pPr>
      <w:r w:rsidRPr="008B79D8">
        <w:rPr>
          <w:i/>
          <w:sz w:val="28"/>
        </w:rPr>
        <w:t>Other royalties</w:t>
      </w:r>
      <w:r w:rsidRPr="008B79D8">
        <w:rPr>
          <w:sz w:val="28"/>
        </w:rPr>
        <w:t xml:space="preserve">:  On translations, licensing sales, electronic database sales, excerpts, abridgments, direct response sales, deep discount sales (sales at a discount of fifty percent or greater of the Publisher’s established list price of the Work), the Publisher shall pay royalties at one-half of the rate set forth in Paragraph 6(b) above in respect of the Publisher’s net receipts.  In the event the Work is included in an electronic database with other works, or is otherwise exploited in combination with other works, royalties shall be </w:t>
      </w:r>
      <w:r w:rsidRPr="008B79D8">
        <w:rPr>
          <w:sz w:val="28"/>
        </w:rPr>
        <w:lastRenderedPageBreak/>
        <w:t xml:space="preserve">apportioned by Publisher in its sole discretion, exercised in good faith.”  </w:t>
      </w:r>
    </w:p>
    <w:p w14:paraId="0F00E716" w14:textId="77777777" w:rsidR="00F2231D" w:rsidRPr="008B79D8" w:rsidRDefault="00F2231D" w:rsidP="00F2231D">
      <w:pPr>
        <w:spacing w:line="240" w:lineRule="auto"/>
        <w:rPr>
          <w:i/>
          <w:sz w:val="28"/>
        </w:rPr>
      </w:pPr>
    </w:p>
    <w:p w14:paraId="30ADE107" w14:textId="77777777" w:rsidR="00F2231D" w:rsidRPr="008B79D8" w:rsidRDefault="00F2231D" w:rsidP="00F2231D">
      <w:pPr>
        <w:spacing w:line="240" w:lineRule="auto"/>
        <w:rPr>
          <w:sz w:val="28"/>
        </w:rPr>
      </w:pPr>
      <w:proofErr w:type="spellStart"/>
      <w:r w:rsidRPr="008B79D8">
        <w:rPr>
          <w:sz w:val="28"/>
        </w:rPr>
        <w:t>Sowle</w:t>
      </w:r>
      <w:proofErr w:type="spellEnd"/>
      <w:r w:rsidRPr="008B79D8">
        <w:rPr>
          <w:sz w:val="28"/>
        </w:rPr>
        <w:t xml:space="preserve"> is concerned that the “other royalties” provision may mean that Santana Publishing can license the entire work to Google Books and determine the royalty due </w:t>
      </w:r>
      <w:proofErr w:type="spellStart"/>
      <w:r w:rsidRPr="008B79D8">
        <w:rPr>
          <w:sz w:val="28"/>
        </w:rPr>
        <w:t>Sowle</w:t>
      </w:r>
      <w:proofErr w:type="spellEnd"/>
      <w:r w:rsidRPr="008B79D8">
        <w:rPr>
          <w:sz w:val="28"/>
        </w:rPr>
        <w:t xml:space="preserve"> at its discretion.   He calls Santana Press to talk with its president, who says, “No problem.  We will agree that if Santana Press licenses </w:t>
      </w:r>
      <w:proofErr w:type="spellStart"/>
      <w:r w:rsidRPr="008B79D8">
        <w:rPr>
          <w:i/>
          <w:sz w:val="28"/>
        </w:rPr>
        <w:t>Sowle</w:t>
      </w:r>
      <w:proofErr w:type="spellEnd"/>
      <w:r w:rsidRPr="008B79D8">
        <w:rPr>
          <w:i/>
          <w:sz w:val="28"/>
        </w:rPr>
        <w:t xml:space="preserve"> Sacrifice</w:t>
      </w:r>
      <w:r w:rsidRPr="008B79D8">
        <w:rPr>
          <w:sz w:val="28"/>
        </w:rPr>
        <w:t xml:space="preserve"> to Google Books, the press shall pay royalties at one-half of the rate set forth in Paragraph 6(b) above in respect of the Publisher’s net receipts.” </w:t>
      </w:r>
      <w:proofErr w:type="spellStart"/>
      <w:r w:rsidRPr="008B79D8">
        <w:rPr>
          <w:sz w:val="28"/>
        </w:rPr>
        <w:t>Sowle</w:t>
      </w:r>
      <w:proofErr w:type="spellEnd"/>
      <w:r w:rsidRPr="008B79D8">
        <w:rPr>
          <w:sz w:val="28"/>
        </w:rPr>
        <w:t xml:space="preserve"> says, “Good!  It’s a deal then?”  The president responds, “Deal.  Put that in your acceptance if you want.”  Later, just before he signs the publishing agreement, he calls the president of Santana Press and says, “We have talked about a lot of things in our negotiations.  I want everything to be clear.  I note the entire agreement clause, and I would like us both to acknowledge now that the written agreement really is the complete and final statement of our obligations.”  The president responds, “So acknowledged.”  When </w:t>
      </w:r>
      <w:proofErr w:type="spellStart"/>
      <w:r w:rsidRPr="008B79D8">
        <w:rPr>
          <w:sz w:val="28"/>
        </w:rPr>
        <w:t>Sowle</w:t>
      </w:r>
      <w:proofErr w:type="spellEnd"/>
      <w:r w:rsidRPr="008B79D8">
        <w:rPr>
          <w:sz w:val="28"/>
        </w:rPr>
        <w:t xml:space="preserve">, as President of Chess Press, signs and returns the agreement, he includes a note that says in full, “I hereby accept your kind offer to publish </w:t>
      </w:r>
      <w:proofErr w:type="spellStart"/>
      <w:r w:rsidRPr="008B79D8">
        <w:rPr>
          <w:i/>
          <w:sz w:val="28"/>
        </w:rPr>
        <w:t>Sowle</w:t>
      </w:r>
      <w:proofErr w:type="spellEnd"/>
      <w:r w:rsidRPr="008B79D8">
        <w:rPr>
          <w:i/>
          <w:sz w:val="28"/>
        </w:rPr>
        <w:t xml:space="preserve"> Sacrifice</w:t>
      </w:r>
      <w:r w:rsidRPr="008B79D8">
        <w:rPr>
          <w:sz w:val="28"/>
        </w:rPr>
        <w:t xml:space="preserve">.  Should Santana Press license </w:t>
      </w:r>
      <w:proofErr w:type="spellStart"/>
      <w:r w:rsidRPr="008B79D8">
        <w:rPr>
          <w:i/>
          <w:sz w:val="28"/>
        </w:rPr>
        <w:t>Sowle</w:t>
      </w:r>
      <w:proofErr w:type="spellEnd"/>
      <w:r w:rsidRPr="008B79D8">
        <w:rPr>
          <w:i/>
          <w:sz w:val="28"/>
        </w:rPr>
        <w:t xml:space="preserve"> Sacrifice</w:t>
      </w:r>
      <w:r w:rsidRPr="008B79D8">
        <w:rPr>
          <w:sz w:val="28"/>
        </w:rPr>
        <w:t xml:space="preserve"> to Google Books, it shall pay royalties at one-half of the rate set forth in Paragraph 6(b) above in respect of the Publisher’s net receipts.”  </w:t>
      </w:r>
    </w:p>
    <w:p w14:paraId="199E9F90" w14:textId="77777777" w:rsidR="00F2231D" w:rsidRPr="008B79D8" w:rsidRDefault="00F2231D" w:rsidP="00F2231D">
      <w:pPr>
        <w:spacing w:line="240" w:lineRule="auto"/>
        <w:rPr>
          <w:sz w:val="28"/>
        </w:rPr>
      </w:pPr>
    </w:p>
    <w:p w14:paraId="755C1EDE" w14:textId="77777777" w:rsidR="00F2231D" w:rsidRPr="008B79D8" w:rsidRDefault="00F2231D" w:rsidP="00F2231D">
      <w:pPr>
        <w:spacing w:line="240" w:lineRule="auto"/>
        <w:rPr>
          <w:sz w:val="28"/>
        </w:rPr>
      </w:pPr>
      <w:r w:rsidRPr="008B79D8">
        <w:rPr>
          <w:sz w:val="28"/>
        </w:rPr>
        <w:t xml:space="preserve">Assuming that the presentation of the standard contract via the letter was an offer, did </w:t>
      </w:r>
      <w:proofErr w:type="spellStart"/>
      <w:r w:rsidRPr="008B79D8">
        <w:rPr>
          <w:sz w:val="28"/>
        </w:rPr>
        <w:t>Sowle</w:t>
      </w:r>
      <w:proofErr w:type="spellEnd"/>
      <w:r w:rsidRPr="008B79D8">
        <w:rPr>
          <w:sz w:val="28"/>
        </w:rPr>
        <w:t xml:space="preserve"> accept it?</w:t>
      </w:r>
    </w:p>
    <w:p w14:paraId="6A191665" w14:textId="77777777" w:rsidR="00F2231D" w:rsidRPr="008B79D8" w:rsidRDefault="00F2231D" w:rsidP="00F2231D">
      <w:pPr>
        <w:spacing w:line="240" w:lineRule="auto"/>
        <w:rPr>
          <w:sz w:val="28"/>
        </w:rPr>
      </w:pPr>
    </w:p>
    <w:p w14:paraId="5F7D0252" w14:textId="77777777" w:rsidR="00F2231D" w:rsidRPr="008B79D8" w:rsidRDefault="00F2231D" w:rsidP="00F2231D">
      <w:pPr>
        <w:pStyle w:val="ListParagraph"/>
        <w:numPr>
          <w:ilvl w:val="0"/>
          <w:numId w:val="3"/>
        </w:numPr>
        <w:spacing w:line="240" w:lineRule="auto"/>
        <w:rPr>
          <w:sz w:val="28"/>
        </w:rPr>
      </w:pPr>
      <w:r w:rsidRPr="008B79D8">
        <w:rPr>
          <w:sz w:val="28"/>
        </w:rPr>
        <w:t>Yes</w:t>
      </w:r>
    </w:p>
    <w:p w14:paraId="59CEF7A0" w14:textId="77777777" w:rsidR="00F2231D" w:rsidRPr="008B79D8" w:rsidRDefault="00F2231D" w:rsidP="00F2231D">
      <w:pPr>
        <w:pStyle w:val="ListParagraph"/>
        <w:numPr>
          <w:ilvl w:val="0"/>
          <w:numId w:val="3"/>
        </w:numPr>
        <w:spacing w:line="240" w:lineRule="auto"/>
        <w:rPr>
          <w:sz w:val="28"/>
        </w:rPr>
      </w:pPr>
      <w:r w:rsidRPr="008B79D8">
        <w:rPr>
          <w:sz w:val="28"/>
        </w:rPr>
        <w:t>No</w:t>
      </w:r>
    </w:p>
    <w:p w14:paraId="73FEAE48" w14:textId="77777777" w:rsidR="00F2231D" w:rsidRPr="008B79D8" w:rsidRDefault="00F2231D" w:rsidP="00F2231D">
      <w:pPr>
        <w:spacing w:line="240" w:lineRule="auto"/>
        <w:rPr>
          <w:sz w:val="28"/>
        </w:rPr>
      </w:pPr>
    </w:p>
    <w:p w14:paraId="1D96748F"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EB2"/>
    <w:multiLevelType w:val="hybridMultilevel"/>
    <w:tmpl w:val="D6F286CE"/>
    <w:lvl w:ilvl="0" w:tplc="1A0807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E4C39"/>
    <w:multiLevelType w:val="hybridMultilevel"/>
    <w:tmpl w:val="7CE00FAE"/>
    <w:lvl w:ilvl="0" w:tplc="785E11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076EB"/>
    <w:multiLevelType w:val="hybridMultilevel"/>
    <w:tmpl w:val="543E2A7A"/>
    <w:lvl w:ilvl="0" w:tplc="93F252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1D"/>
    <w:rsid w:val="00AB0EDD"/>
    <w:rsid w:val="00D84A65"/>
    <w:rsid w:val="00F2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7FC5"/>
  <w15:chartTrackingRefBased/>
  <w15:docId w15:val="{6C74C532-5D87-43B6-8C66-0F2E86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31D"/>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2020-11-10T23:45:00Z</dcterms:created>
  <dcterms:modified xsi:type="dcterms:W3CDTF">2020-11-10T23:45:00Z</dcterms:modified>
</cp:coreProperties>
</file>